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3" w:rsidRPr="005B4153" w:rsidRDefault="005B41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153">
        <w:rPr>
          <w:rFonts w:ascii="Times New Roman" w:hAnsi="Times New Roman" w:cs="Times New Roman"/>
          <w:sz w:val="28"/>
          <w:szCs w:val="28"/>
        </w:rPr>
        <w:t>Зарегистрировано в Минюсте России 29 апреля 2021 г. N 63309</w:t>
      </w:r>
    </w:p>
    <w:p w:rsidR="005B4153" w:rsidRPr="005B4153" w:rsidRDefault="005B41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ПРИКАЗ</w:t>
      </w: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 24 марта 2021 г. N 158</w:t>
      </w: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статьей 2.2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2015, N 29, ст. 4369) и </w:t>
      </w:r>
      <w:hyperlink r:id="rId6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 пункта 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1. Утвердить прилагаемые Ветеринарные </w:t>
      </w:r>
      <w:hyperlink w:anchor="P3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гриппа птиц.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2. Признать утратившими силу приказы Минсельхоза России: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от 27 марта 2006 г. </w:t>
      </w:r>
      <w:hyperlink r:id="rId7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N 90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от 6 июля 2006 г. </w:t>
      </w:r>
      <w:hyperlink r:id="rId8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N 195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2021 г. и действует до 1 сентября 2027 г.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Министр</w:t>
      </w:r>
    </w:p>
    <w:p w:rsidR="005B4153" w:rsidRPr="005B4153" w:rsidRDefault="005B4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>Д.Н.ПАТРУШЕВ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Утверждены</w:t>
      </w:r>
    </w:p>
    <w:p w:rsidR="005B4153" w:rsidRPr="005B4153" w:rsidRDefault="005B4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5B4153" w:rsidRPr="005B4153" w:rsidRDefault="005B4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 24 марта 2021 г. N 158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B4153">
        <w:rPr>
          <w:rFonts w:ascii="Times New Roman" w:hAnsi="Times New Roman" w:cs="Times New Roman"/>
          <w:sz w:val="28"/>
          <w:szCs w:val="28"/>
        </w:rPr>
        <w:t>ВЕТЕРИНАРНЫЕ ПРАВИЛА</w:t>
      </w:r>
    </w:p>
    <w:p w:rsidR="005B4153" w:rsidRPr="005B4153" w:rsidRDefault="005B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гриппа птиц &lt;1&gt; (далее - ВГП).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II. Общая характеристика ВГП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B4153">
        <w:rPr>
          <w:rFonts w:ascii="Times New Roman" w:hAnsi="Times New Roman" w:cs="Times New Roman"/>
          <w:sz w:val="28"/>
          <w:szCs w:val="28"/>
        </w:rPr>
        <w:t xml:space="preserve">3. ВГП -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Возможно бессимптомное течение болезни у вакцинированных против ВГП птиц, а также у диких водоплавающих птиц.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4. Возбудителем болезни является РНК-содержащий вирус, относящийся к семейству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, роду вируса гриппа A, а также его серотипы H5 и H7 независимо от их патогенности (далее - возбудитель).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от 1 до 21 календарных дней.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6. Передача возбудителя осуществляется алиментарным и контактным путями. Возможен аэрогенный путь передачи возбудителя. Факторами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III. Профилактические мероприятия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), птиц для осмотра;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птиц и трупов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1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(зарегистрирован Минюстом России 23 марта 2016 г., регистрационный N 41508), с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5B415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В целях доказательства отсутствия циркуляции возбудителя на территории соответствующего субъекта Российской Федерации специалистами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2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 14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Отбор проб в хозяйствах (за исключением хозяйств, осуществляющих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содержание птиц в целях получения и реализации продукции птицеводства с использованием въездных и выездных дезинфекционных барьеров (далее -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) и ветеринарно-санитарных пропускников (далее - птицефабрики)), проводится специалистами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2016, N 24, ст. 3529).</w:t>
      </w:r>
      <w:proofErr w:type="gramEnd"/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пункту 6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Отбор проб от диких птиц, в том числе синантропных, находящихся на территории со статусом: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"благополучный регион" по ВГП осуществляется 3 раза в год: с марта по май, после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вылупления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птенцов, с августа по ноябрь;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9. Для профилактики ВГП в хозяйствах (за исключением птицефабрик) специалистами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IV. Мероприятия при подозрении на ВГП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10. Основаниями для подозрения на ВГП птиц являются: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падеж птиц на птицефабриках более 0,5% в день от поголовья птиц, содержащегося в одном птичнике;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5B4153">
        <w:rPr>
          <w:rFonts w:ascii="Times New Roman" w:hAnsi="Times New Roman" w:cs="Times New Roman"/>
          <w:sz w:val="28"/>
          <w:szCs w:val="28"/>
        </w:rPr>
        <w:t>11. При наличии оснований для подозрения на ВГП владельцы птиц обязаны: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содействовать специалистам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 проведении отбора проб биологического и (или) патологического материала от птиц и направлении проб в лабораторию;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предоставить специалисту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сведения о численности имеющихся (имевшихся) в хозяйстве птиц с указанием количества павших птиц за 21 календарный день.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12. До получения результатов диагностических исследований на ВГП владельцы птиц обязаны: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обеспечить сбор и уничтожение трупов птиц в соответствии с </w:t>
      </w:r>
      <w:hyperlink w:anchor="P22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прекратить все перемещения и перегруппировки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прекратить получение спермы от племенных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содержание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организовать санитарно-душевую обработку людей со сменой одежды и обуви при входе на территорию хозяйства и выходе с территории хозяйства;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обеспечить дезинфекционную обработку одежды и обуви в соответствии с </w:t>
      </w:r>
      <w:hyperlink w:anchor="P18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запретить въезд и выезд транспортных средств, за исключением специальных транспортных средств и транспортных средств,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обеспечить проведение дезинфекции помещений хозяйства и транспортных сре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и выезде с территории хозяйства в соответствии с </w:t>
      </w:r>
      <w:hyperlink w:anchor="P22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5B415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отбора проб биологического и (или) патологического материала от птиц и направления проб в лабораторию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5B415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которые заключили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" (Собрание законодательства Российской Федерации, 2009, N 30, ст. 3735;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2020, N 30, ст. 4756)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обнаружении трупов птиц или птиц с клиническими признаками, характерными для ВГП, перечисленными в </w:t>
      </w:r>
      <w:hyperlink w:anchor="P51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содействовать специалистам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 проведении отбора проб биологического и (или) патологического материала от птиц и направлении проб в лабораторию.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 место нахождения птиц (трупов птиц), подозреваемых в заболевании ВГП (далее - предполагаемый эпизоотический очаг),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клинического осмотра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определения вероятных источников, факторов и предположительного времени заноса возбудителя болезни;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Правил, обязано: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образования.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5B4153">
        <w:rPr>
          <w:rFonts w:ascii="Times New Roman" w:hAnsi="Times New Roman" w:cs="Times New Roman"/>
          <w:sz w:val="28"/>
          <w:szCs w:val="28"/>
        </w:rPr>
        <w:t>V. Диагностические мероприятия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18. Отбор проб биологического и (или) патологического материала на ВГП проводится специалистами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5B4153">
        <w:rPr>
          <w:rFonts w:ascii="Times New Roman" w:hAnsi="Times New Roman" w:cs="Times New Roman"/>
          <w:sz w:val="28"/>
          <w:szCs w:val="28"/>
        </w:rPr>
        <w:t>трахеальные (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ротоглоточные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5B4153">
        <w:rPr>
          <w:rFonts w:ascii="Times New Roman" w:hAnsi="Times New Roman" w:cs="Times New Roman"/>
          <w:sz w:val="28"/>
          <w:szCs w:val="28"/>
        </w:rPr>
        <w:t>сыворотка крови отбирается от 25 голов птицы из одного птичника, в объеме не менее 0,5 мл от одной птицы;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 xml:space="preserve">сборные пробы помета отбираются из птичника, мест скопления (обитания) диких, в том числе синантропных птиц: отбор проб осуществляется методом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рандомизированной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Из одного птичника или места скопления (обитания) диких птиц, в том числе синантропных, отбирается не менее 5 сборных проб помета;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При наличии в птичнике менее 25 голов птиц пробы, указанные в </w:t>
      </w:r>
      <w:hyperlink w:anchor="P132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настоящего пункта, отбираются от каждой птицы.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6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1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5B4153">
        <w:rPr>
          <w:rFonts w:ascii="Times New Roman" w:hAnsi="Times New Roman" w:cs="Times New Roman"/>
          <w:sz w:val="28"/>
          <w:szCs w:val="28"/>
        </w:rP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Утечка (рассеивание) биологического и (или) патологического материала во внешнюю среду не допускается.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Контейнеры, емкости с пробами биологического и (или) патологического материала должны быть упакованы и опечатаны.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В сопроводительном письме к пробам биологического и (или)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 xml:space="preserve">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, осуществившего отбор проб.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22. Диагноз на ВГП считается установленным, если получен один из следующих результатов: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выделен и идентифицирован возбудитель;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РНК, специфичная для возбудителя.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5B4153">
        <w:rPr>
          <w:rFonts w:ascii="Times New Roman" w:hAnsi="Times New Roman" w:cs="Times New Roman"/>
          <w:sz w:val="28"/>
          <w:szCs w:val="28"/>
        </w:rPr>
        <w:t xml:space="preserve"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, направившего биологический и (или) патологический материал на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исследования, о полученных результатах.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При установлении диагноза на ВГП лабораторией, не являющейся региональной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7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17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 w:rsidP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VI. Установление карантина, ограничительные и иные мероприятия, направленные на ликвидацию очагов ВГП, а также на предотвращение его распространения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диагноза на ВГП должен: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у птиц, содержащихся на объектах, подведомственных указанным органам;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29.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представления руководителя органа исполнительной власти субъекта Российской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4"/>
      <w:bookmarkEnd w:id="12"/>
      <w:r w:rsidRPr="005B4153">
        <w:rPr>
          <w:rFonts w:ascii="Times New Roman" w:hAnsi="Times New Roman" w:cs="Times New Roman"/>
          <w:sz w:val="28"/>
          <w:szCs w:val="28"/>
        </w:rPr>
        <w:lastRenderedPageBreak/>
        <w:t>33. В эпизоотическом очаге: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лечение больных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ввоз и вывоз птиц, инкубационного яйца;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перемещение и перегруппировка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убой птиц с целью получения от них продуктов убоя;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вывоз продуктов убоя птиц и иной продукции птицеводства;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вывоз кормов для всех видов животных, с которыми могли иметь контакт больные птицы;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снятие пера и пуха с павших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вывоз инвентаря и иных материально-технических средств, с которыми могли иметь контакт больные птицы;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выгульное содержание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закладка яиц на инкубацию;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8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9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16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>б) осуществляется: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санитарно-душевая обработка людей со сменой одежды и обуви при входе на территорию и выходе с территории хозяйства;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дезинфекционная обработка одежды и обуви парами формальдегида в течение 1 часа при температуре 57 - 60 °C, и расходе формалина 75 см</w:t>
      </w:r>
      <w:r w:rsidRPr="005B41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4153">
        <w:rPr>
          <w:rFonts w:ascii="Times New Roman" w:hAnsi="Times New Roman" w:cs="Times New Roman"/>
          <w:sz w:val="28"/>
          <w:szCs w:val="28"/>
        </w:rPr>
        <w:t>/м</w:t>
      </w:r>
      <w:r w:rsidRPr="005B41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4153">
        <w:rPr>
          <w:rFonts w:ascii="Times New Roman" w:hAnsi="Times New Roman" w:cs="Times New Roman"/>
          <w:sz w:val="28"/>
          <w:szCs w:val="28"/>
        </w:rP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активностью в отношении возбудителя согласно инструкциям по применению при выходе с территории эпизоотического очага;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дезинфекционная обработка транспортных сре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и выезде с территории эпизоотического очага;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изъятие птиц и продуктов птицеводства &lt;9&gt; в соответствии с </w:t>
      </w:r>
      <w:hyperlink w:anchor="P23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0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убой изъятых птиц бескровным методом;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уничтожение кормов, с которыми могли иметь контакт больные птицы, путем сжигания;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обеспечение отсутствия на территории эпизоотического очага животных без владельцев &lt;10&gt;;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1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2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Статья 48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проведение дератизации.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 w:rsidRPr="005B4153">
        <w:rPr>
          <w:rFonts w:ascii="Times New Roman" w:hAnsi="Times New Roman" w:cs="Times New Roman"/>
          <w:sz w:val="28"/>
          <w:szCs w:val="28"/>
        </w:rP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статьей 2.1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5"/>
      <w:bookmarkEnd w:id="14"/>
      <w:r w:rsidRPr="005B4153">
        <w:rPr>
          <w:rFonts w:ascii="Times New Roman" w:hAnsi="Times New Roman" w:cs="Times New Roman"/>
          <w:sz w:val="28"/>
          <w:szCs w:val="28"/>
        </w:rP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Обеззараживание помещений и других мест, где содержались (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находились) 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>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Для дезинфекции должны применяться щелочные (при температуре не менее 80 °C) с содержанием действующего вещества не менее 3%),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альдегидсодержащие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активностью в отношении возбудителя согласно инструкциям по применению.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хлоросодержащими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препаратами с содержанием не менее 25% активного хлора, из расчета 1 кг извести на каждые 20 л пометной жижи.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дезбарьерами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пункту 37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Правил, с круглосуточным дежурством, и привлечением сотрудников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полиции в соответствии с положениями </w:t>
      </w:r>
      <w:hyperlink r:id="rId24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статьи 16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 xml:space="preserve">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средств и указывающих направление движения.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3"/>
      <w:bookmarkEnd w:id="15"/>
      <w:r w:rsidRPr="005B4153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</w:t>
      </w:r>
      <w:proofErr w:type="spellStart"/>
      <w:r w:rsidRPr="005B4153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B4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25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38. В угрожаемой зоне: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ввоз и вывоз птиц и инкубационного яйца;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lastRenderedPageBreak/>
        <w:t>заготовка и вывоз кормов для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выгульное содержание птиц;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клинический осмотр птиц в хозяйствах при установлении карантина и перед отменой карантина;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39. В зоне наблюдения осуществляется: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клинический осмотр птиц в хозяйствах при установлении карантина и перед отменой карантина;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 w:history="1">
        <w:r w:rsidRPr="005B4153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5B41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VII. Отмена карантина</w:t>
      </w:r>
    </w:p>
    <w:p w:rsidR="005B4153" w:rsidRPr="005B4153" w:rsidRDefault="005B4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53" w:rsidRPr="005B4153" w:rsidRDefault="005B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</w:t>
      </w:r>
      <w:r w:rsidRPr="005B4153">
        <w:rPr>
          <w:rFonts w:ascii="Times New Roman" w:hAnsi="Times New Roman" w:cs="Times New Roman"/>
          <w:sz w:val="28"/>
          <w:szCs w:val="28"/>
        </w:rPr>
        <w:lastRenderedPageBreak/>
        <w:t>гвардии Российской Федерации, в сфере исполнения наказаний, в сфере</w:t>
      </w:r>
      <w:proofErr w:type="gramEnd"/>
      <w:r w:rsidRPr="005B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53">
        <w:rPr>
          <w:rFonts w:ascii="Times New Roman" w:hAnsi="Times New Roman" w:cs="Times New Roman"/>
          <w:sz w:val="28"/>
          <w:szCs w:val="28"/>
        </w:rPr>
        <w:t>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5B4153" w:rsidRPr="005B4153" w:rsidRDefault="005B4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153">
        <w:rPr>
          <w:rFonts w:ascii="Times New Roman" w:hAnsi="Times New Roman" w:cs="Times New Roman"/>
          <w:sz w:val="28"/>
          <w:szCs w:val="28"/>
        </w:rP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sectPr w:rsidR="005B4153" w:rsidRPr="005B4153" w:rsidSect="008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3"/>
    <w:rsid w:val="00071C94"/>
    <w:rsid w:val="00555013"/>
    <w:rsid w:val="005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5DFDBAC1E0C8DFAB831CC3B0DD39823F4568A28D590C92A856400CC972C3BE48567Fd9wBL" TargetMode="External"/><Relationship Id="rId13" Type="http://schemas.openxmlformats.org/officeDocument/2006/relationships/hyperlink" Target="consultantplus://offline/ref=F8CE426EBA867B9F107A5DFDBAC1E0C8D8A08914C1B280338A66496AA582060995B956400DD772C7A341022CDEB23E77B2EC04E7F5C0F43Fd4w9L" TargetMode="External"/><Relationship Id="rId18" Type="http://schemas.openxmlformats.org/officeDocument/2006/relationships/hyperlink" Target="consultantplus://offline/ref=F8CE426EBA867B9F107A5DFDBAC1E0C8DAAC871DC4BD80338A66496AA582060995B956400DD772C0A841022CDEB23E77B2EC04E7F5C0F43Fd4w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E426EBA867B9F107A5DFDBAC1E0C8DAAD811DCCBC80338A66496AA582060995B956400DD772C7A641022CDEB23E77B2EC04E7F5C0F43Fd4w9L" TargetMode="External"/><Relationship Id="rId7" Type="http://schemas.openxmlformats.org/officeDocument/2006/relationships/hyperlink" Target="consultantplus://offline/ref=F8CE426EBA867B9F107A5DFDBAC1E0C8DFAB8417C7B0DD39823F4568A28D590C92A856400CC972C3BE48567Fd9wBL" TargetMode="External"/><Relationship Id="rId12" Type="http://schemas.openxmlformats.org/officeDocument/2006/relationships/hyperlink" Target="consultantplus://offline/ref=F8CE426EBA867B9F107A5DFDBAC1E0C8D8A08411C2BB80338A66496AA582060995B956400DD772C3A341022CDEB23E77B2EC04E7F5C0F43Fd4w9L" TargetMode="External"/><Relationship Id="rId17" Type="http://schemas.openxmlformats.org/officeDocument/2006/relationships/hyperlink" Target="consultantplus://offline/ref=F8CE426EBA867B9F107A5DFDBAC1E0C8DAAE8017C1BC80338A66496AA582060995B956400CD67992F10E03709BE62D76B6EC06E2E9dCw3L" TargetMode="External"/><Relationship Id="rId25" Type="http://schemas.openxmlformats.org/officeDocument/2006/relationships/hyperlink" Target="consultantplus://offline/ref=F8CE426EBA867B9F107A5DFDBAC1E0C8DAAE8415C6BB80338A66496AA582060995B956400ADC2697E41F5B7C9BF93373ADF004E0dEw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E426EBA867B9F107A5DFDBAC1E0C8DAAC871DC4BD80338A66496AA582060995B956400DD772C6A941022CDEB23E77B2EC04E7F5C0F43Fd4w9L" TargetMode="External"/><Relationship Id="rId20" Type="http://schemas.openxmlformats.org/officeDocument/2006/relationships/hyperlink" Target="consultantplus://offline/ref=F8CE426EBA867B9F107A5DFDBAC1E0C8DAAE8415C6BB80338A66496AA582060995B9564606832382F547577C84E73668B1F206dEw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5DFDBAC1E0C8DAAE8317CCB380338A66496AA582060995B956400DD772C2A941022CDEB23E77B2EC04E7F5C0F43Fd4w9L" TargetMode="External"/><Relationship Id="rId11" Type="http://schemas.openxmlformats.org/officeDocument/2006/relationships/hyperlink" Target="consultantplus://offline/ref=F8CE426EBA867B9F107A5DFDBAC1E0C8DAAE8512C5BC80338A66496AA582060995B956400DD772C6A941022CDEB23E77B2EC04E7F5C0F43Fd4w9L" TargetMode="External"/><Relationship Id="rId24" Type="http://schemas.openxmlformats.org/officeDocument/2006/relationships/hyperlink" Target="consultantplus://offline/ref=F8CE426EBA867B9F107A5DFDBAC1E0C8DAA18110C3BC80338A66496AA582060995B956400DD770C4A641022CDEB23E77B2EC04E7F5C0F43Fd4w9L" TargetMode="External"/><Relationship Id="rId5" Type="http://schemas.openxmlformats.org/officeDocument/2006/relationships/hyperlink" Target="consultantplus://offline/ref=F8CE426EBA867B9F107A5DFDBAC1E0C8DAAE8017C1BC80338A66496AA582060995B956400DD773CFA241022CDEB23E77B2EC04E7F5C0F43Fd4w9L" TargetMode="External"/><Relationship Id="rId15" Type="http://schemas.openxmlformats.org/officeDocument/2006/relationships/hyperlink" Target="consultantplus://offline/ref=F8CE426EBA867B9F107A5DFDBAC1E0C8DAAC871DC4BD80338A66496AA582060987B90E4C0CD66CC6A554547D98dEw6L" TargetMode="External"/><Relationship Id="rId23" Type="http://schemas.openxmlformats.org/officeDocument/2006/relationships/hyperlink" Target="consultantplus://offline/ref=F8CE426EBA867B9F107A5DFDBAC1E0C8DAAE8017C1BC80338A66496AA582060995B956400DD773CEA741022CDEB23E77B2EC04E7F5C0F43Fd4w9L" TargetMode="External"/><Relationship Id="rId10" Type="http://schemas.openxmlformats.org/officeDocument/2006/relationships/hyperlink" Target="consultantplus://offline/ref=F8CE426EBA867B9F107A5DFDBAC1E0C8DAAE8017C1BC80338A66496AA582060995B956400DD772C5A741022CDEB23E77B2EC04E7F5C0F43Fd4w9L" TargetMode="External"/><Relationship Id="rId19" Type="http://schemas.openxmlformats.org/officeDocument/2006/relationships/hyperlink" Target="consultantplus://offline/ref=F8CE426EBA867B9F107A5DFDBAC1E0C8DAAC871DC4BD80338A66496AA582060995B956400DD773C7A241022CDEB23E77B2EC04E7F5C0F43Fd4w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E426EBA867B9F107A5DFDBAC1E0C8DAAF851DC5BF80338A66496AA582060987B90E4C0CD66CC6A554547D98dEw6L" TargetMode="External"/><Relationship Id="rId14" Type="http://schemas.openxmlformats.org/officeDocument/2006/relationships/hyperlink" Target="consultantplus://offline/ref=F8CE426EBA867B9F107A5DFDBAC1E0C8D8A08513CDBE80338A66496AA582060995B956400DD772C4A441022CDEB23E77B2EC04E7F5C0F43Fd4w9L" TargetMode="External"/><Relationship Id="rId22" Type="http://schemas.openxmlformats.org/officeDocument/2006/relationships/hyperlink" Target="consultantplus://offline/ref=F8CE426EBA867B9F107A5DFDBAC1E0C8DAAC871DC4BD80338A66496AA582060995B956400DD776C1A641022CDEB23E77B2EC04E7F5C0F43Fd4w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7605</Words>
  <Characters>43351</Characters>
  <Application>Microsoft Office Word</Application>
  <DocSecurity>0</DocSecurity>
  <Lines>361</Lines>
  <Paragraphs>101</Paragraphs>
  <ScaleCrop>false</ScaleCrop>
  <Company/>
  <LinksUpToDate>false</LinksUpToDate>
  <CharactersWithSpaces>50855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2021-05-11T11:48:00Z</dcterms:created>
  <dcterms:modified xsi:type="dcterms:W3CDTF">2021-05-11T11:52:00Z</dcterms:modified>
</cp:coreProperties>
</file>